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3195" w:tblpY="2014"/>
        <w:tblOverlap w:val="never"/>
        <w:tblW w:w="5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1"/>
        <w:gridCol w:w="2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eastAsia="宋体"/>
                <w:vertAlign w:val="baseline"/>
                <w:lang w:val="en-US" w:eastAsia="zh-CN"/>
              </w:rPr>
              <w:t>主席</w:t>
            </w:r>
          </w:p>
        </w:tc>
        <w:tc>
          <w:tcPr>
            <w:tcW w:w="2709" w:type="dxa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eastAsia="宋体"/>
                <w:b/>
                <w:bCs/>
                <w:vertAlign w:val="baseline"/>
                <w:lang w:val="en-US" w:eastAsia="zh-CN"/>
              </w:rPr>
              <w:t>许泽林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副主席</w:t>
            </w:r>
          </w:p>
        </w:tc>
        <w:tc>
          <w:tcPr>
            <w:tcW w:w="2709" w:type="dxa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eastAsia="宋体"/>
                <w:b/>
                <w:bCs/>
                <w:vertAlign w:val="baseline"/>
                <w:lang w:val="en-US" w:eastAsia="zh-CN"/>
              </w:rPr>
              <w:t>杨颖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eastAsia="宋体"/>
                <w:b/>
                <w:bCs/>
                <w:vertAlign w:val="baseline"/>
                <w:lang w:val="en-US" w:eastAsia="zh-CN"/>
              </w:rPr>
              <w:t>王慧璞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秘书处</w:t>
            </w:r>
          </w:p>
        </w:tc>
        <w:tc>
          <w:tcPr>
            <w:tcW w:w="2709" w:type="dxa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eastAsia="宋体"/>
                <w:b/>
                <w:bCs/>
                <w:vertAlign w:val="baseline"/>
                <w:lang w:val="en-US" w:eastAsia="zh-CN"/>
              </w:rPr>
              <w:t>曹雪婷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eastAsia="宋体"/>
                <w:b/>
                <w:bCs/>
                <w:vertAlign w:val="baseline"/>
                <w:lang w:val="en-US" w:eastAsia="zh-CN"/>
              </w:rPr>
              <w:t>王佳林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组织部</w:t>
            </w: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张楠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高雨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default" w:eastAsia="宋体"/>
                <w:vertAlign w:val="baseline"/>
                <w:lang w:val="en-US" w:eastAsia="zh-CN"/>
              </w:rPr>
              <w:t>研讨部</w:t>
            </w: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贾巧玲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崔震寰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张铭举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default" w:eastAsia="宋体"/>
                <w:vertAlign w:val="baseline"/>
                <w:lang w:val="en-US" w:eastAsia="zh-CN"/>
              </w:rPr>
              <w:t>棋务部</w:t>
            </w: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刘连存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牛胜辉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河北北方学院棋类爱好者协会留任</w:t>
      </w:r>
      <w:r>
        <w:rPr>
          <w:rFonts w:hint="eastAsia"/>
          <w:lang w:val="en-US" w:eastAsia="zh-CN"/>
        </w:rPr>
        <w:t>名单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241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0</Pages>
  <Words>67</Words>
  <Characters>67</Characters>
  <Lines>0</Lines>
  <Paragraphs>41</Paragraphs>
  <TotalTime>0</TotalTime>
  <ScaleCrop>false</ScaleCrop>
  <LinksUpToDate>false</LinksUpToDate>
  <CharactersWithSpaces>68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2016-09-20T14:00:00Z</dcterms:created>
  <dc:creator>admin</dc:creator>
  <cp:lastModifiedBy>Administrator</cp:lastModifiedBy>
  <dcterms:modified xsi:type="dcterms:W3CDTF">2017-06-19T05:35:23Z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